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A4A" w:rsidRDefault="009628FC">
      <w:r>
        <w:rPr>
          <w:noProof/>
          <w:lang w:eastAsia="fr-BE"/>
        </w:rPr>
        <w:drawing>
          <wp:inline distT="0" distB="0" distL="0" distR="0">
            <wp:extent cx="8892540" cy="6465919"/>
            <wp:effectExtent l="19050" t="0" r="3810" b="0"/>
            <wp:docPr id="1" name="Image 1" descr="C:\Users\Utilisateur\Downloads\13-2 Chanter c%27est prier deux foi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Downloads\13-2 Chanter c%27est prier deux fois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465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4A4A" w:rsidSect="009628F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628FC"/>
    <w:rsid w:val="00684A4A"/>
    <w:rsid w:val="0096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A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62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8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2018-05-09T20:45:00Z</dcterms:created>
  <dcterms:modified xsi:type="dcterms:W3CDTF">2018-05-09T20:46:00Z</dcterms:modified>
</cp:coreProperties>
</file>