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605" w:rsidRPr="002B2605" w:rsidRDefault="002B2605" w:rsidP="002B260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</w:t>
      </w:r>
      <w:r w:rsidRPr="002B2605">
        <w:rPr>
          <w:rFonts w:eastAsia="Times New Roman" w:cs="Times New Roman"/>
          <w:b/>
          <w:bCs/>
          <w:sz w:val="40"/>
          <w:szCs w:val="40"/>
          <w:lang w:eastAsia="fr-BE"/>
        </w:rPr>
        <w:t>29 mai 2016</w:t>
      </w:r>
    </w:p>
    <w:p w:rsidR="002B2605" w:rsidRPr="002B2605" w:rsidRDefault="002B2605" w:rsidP="002B260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</w:t>
      </w:r>
      <w:r w:rsidRPr="002B2605">
        <w:rPr>
          <w:rFonts w:eastAsia="Times New Roman" w:cs="Times New Roman"/>
          <w:b/>
          <w:bCs/>
          <w:sz w:val="40"/>
          <w:szCs w:val="40"/>
          <w:lang w:eastAsia="fr-BE"/>
        </w:rPr>
        <w:t>Fête du Saint Sacrement</w:t>
      </w:r>
    </w:p>
    <w:p w:rsidR="002B2605" w:rsidRPr="002B2605" w:rsidRDefault="002B2605" w:rsidP="002B260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</w:t>
      </w:r>
      <w:r w:rsidRPr="002B2605">
        <w:rPr>
          <w:rFonts w:eastAsia="Times New Roman" w:cs="Times New Roman"/>
          <w:b/>
          <w:bCs/>
          <w:sz w:val="40"/>
          <w:szCs w:val="40"/>
          <w:lang w:eastAsia="fr-BE"/>
        </w:rPr>
        <w:t>Année C</w:t>
      </w:r>
    </w:p>
    <w:p w:rsidR="00426D11" w:rsidRDefault="00426D11" w:rsidP="00426D11">
      <w:pPr>
        <w:spacing w:after="0"/>
        <w:rPr>
          <w:b/>
          <w:i/>
          <w:sz w:val="24"/>
          <w:szCs w:val="24"/>
        </w:rPr>
      </w:pPr>
      <w:r>
        <w:rPr>
          <w:noProof/>
          <w:color w:val="0000FF"/>
          <w:lang w:eastAsia="fr-BE"/>
        </w:rPr>
        <w:drawing>
          <wp:inline distT="0" distB="0" distL="0" distR="0">
            <wp:extent cx="4413885" cy="2838806"/>
            <wp:effectExtent l="19050" t="0" r="5715" b="0"/>
            <wp:docPr id="1" name="irc_mi" descr="http://www.milanocard.it/fr/wp-content/uploads/2014/08/Last-Supper.jpe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ilanocard.it/fr/wp-content/uploads/2014/08/Last-Supper.jpe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2838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D11" w:rsidRDefault="00426D11" w:rsidP="00426D11">
      <w:pPr>
        <w:spacing w:after="0"/>
        <w:rPr>
          <w:b/>
          <w:i/>
          <w:sz w:val="24"/>
          <w:szCs w:val="24"/>
        </w:rPr>
      </w:pPr>
    </w:p>
    <w:p w:rsidR="00426D11" w:rsidRPr="00426D11" w:rsidRDefault="00426D11" w:rsidP="00426D11">
      <w:pPr>
        <w:spacing w:after="0"/>
        <w:rPr>
          <w:b/>
          <w:i/>
          <w:sz w:val="24"/>
          <w:szCs w:val="24"/>
        </w:rPr>
      </w:pPr>
      <w:r w:rsidRPr="00426D11">
        <w:rPr>
          <w:b/>
          <w:i/>
          <w:sz w:val="24"/>
          <w:szCs w:val="24"/>
        </w:rPr>
        <w:t>Faites cela en mémoire de moi</w:t>
      </w:r>
    </w:p>
    <w:p w:rsidR="00426D11" w:rsidRPr="00426D11" w:rsidRDefault="00426D11" w:rsidP="00426D11">
      <w:pPr>
        <w:spacing w:after="0" w:line="240" w:lineRule="auto"/>
        <w:jc w:val="both"/>
        <w:rPr>
          <w:b/>
          <w:color w:val="006600"/>
          <w:sz w:val="24"/>
          <w:szCs w:val="24"/>
        </w:rPr>
      </w:pPr>
      <w:r w:rsidRPr="00426D11">
        <w:rPr>
          <w:b/>
          <w:color w:val="006600"/>
          <w:sz w:val="24"/>
          <w:szCs w:val="24"/>
        </w:rPr>
        <w:t xml:space="preserve">Prendre, bénir, rompre, donner. Quatre verbes pour dire que Jésus se livre pour nous en partage et nourriture et qu’il rend grâce à son Père. Déjà le mystérieux et prophétique roi-prêtre  </w:t>
      </w:r>
      <w:proofErr w:type="spellStart"/>
      <w:r w:rsidRPr="00426D11">
        <w:rPr>
          <w:b/>
          <w:color w:val="006600"/>
          <w:sz w:val="24"/>
          <w:szCs w:val="24"/>
        </w:rPr>
        <w:t>Melkisédeck</w:t>
      </w:r>
      <w:proofErr w:type="spellEnd"/>
      <w:r w:rsidRPr="00426D11">
        <w:rPr>
          <w:b/>
          <w:color w:val="006600"/>
          <w:sz w:val="24"/>
          <w:szCs w:val="24"/>
        </w:rPr>
        <w:t>, figure du Messie, avait offert du pain et du vin en action de grâce (c’est</w:t>
      </w:r>
      <w:r w:rsidR="00637F87">
        <w:rPr>
          <w:b/>
          <w:color w:val="006600"/>
          <w:sz w:val="24"/>
          <w:szCs w:val="24"/>
        </w:rPr>
        <w:t xml:space="preserve"> le</w:t>
      </w:r>
      <w:r w:rsidRPr="00426D11">
        <w:rPr>
          <w:b/>
          <w:color w:val="006600"/>
          <w:sz w:val="24"/>
          <w:szCs w:val="24"/>
        </w:rPr>
        <w:t xml:space="preserve"> sens du mot eucharistie) au Dieu très-Haut qui lui avait permis de vaincre quatre rois ennemis, l’Ennemi.</w:t>
      </w:r>
    </w:p>
    <w:p w:rsidR="00426D11" w:rsidRPr="00426D11" w:rsidRDefault="00426D11" w:rsidP="00426D11">
      <w:pPr>
        <w:spacing w:after="0" w:line="240" w:lineRule="auto"/>
        <w:jc w:val="both"/>
        <w:rPr>
          <w:b/>
          <w:i/>
          <w:color w:val="006600"/>
          <w:sz w:val="24"/>
          <w:szCs w:val="24"/>
        </w:rPr>
      </w:pPr>
      <w:r w:rsidRPr="00426D11">
        <w:rPr>
          <w:b/>
          <w:color w:val="006600"/>
          <w:sz w:val="24"/>
          <w:szCs w:val="24"/>
        </w:rPr>
        <w:t>Par son Corps e</w:t>
      </w:r>
      <w:r w:rsidR="00637F87">
        <w:rPr>
          <w:b/>
          <w:color w:val="006600"/>
          <w:sz w:val="24"/>
          <w:szCs w:val="24"/>
        </w:rPr>
        <w:t>t</w:t>
      </w:r>
      <w:r w:rsidRPr="00426D11">
        <w:rPr>
          <w:b/>
          <w:color w:val="006600"/>
          <w:sz w:val="24"/>
          <w:szCs w:val="24"/>
        </w:rPr>
        <w:t xml:space="preserve"> son Sang, le Christ nous communique sa vie en priant Dieu de nous envoyer l’Esprit qui les habite. Ainsi sommes-nous introduits dans la Trinité Sainte. A nous de faire de même : </w:t>
      </w:r>
      <w:r w:rsidRPr="00426D11">
        <w:rPr>
          <w:b/>
          <w:i/>
          <w:color w:val="006600"/>
          <w:sz w:val="24"/>
          <w:szCs w:val="24"/>
        </w:rPr>
        <w:t>donnez-leur vous-mêmes à manger</w:t>
      </w:r>
      <w:r w:rsidRPr="00426D11">
        <w:rPr>
          <w:b/>
          <w:color w:val="006600"/>
          <w:sz w:val="24"/>
          <w:szCs w:val="24"/>
        </w:rPr>
        <w:t> !  Faire mémoire c’est s’engager à un joyeux dépouillement car « Aimer c’est tout donner et se donner soi-même. »</w:t>
      </w:r>
    </w:p>
    <w:p w:rsidR="0040205E" w:rsidRPr="0040205E" w:rsidRDefault="0040205E" w:rsidP="0040205E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1ère lecture : </w:t>
      </w:r>
      <w:proofErr w:type="spellStart"/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Melkisédek</w:t>
      </w:r>
      <w:proofErr w:type="spellEnd"/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offre le pain et le vin</w:t>
      </w: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</w:t>
      </w:r>
      <w:proofErr w:type="spellStart"/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>Gn</w:t>
      </w:r>
      <w:proofErr w:type="spellEnd"/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14, 18-20)</w:t>
      </w:r>
    </w:p>
    <w:p w:rsidR="0040205E" w:rsidRPr="0040205E" w:rsidRDefault="0040205E" w:rsidP="001B5C13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livre de la Genèse</w:t>
      </w:r>
    </w:p>
    <w:p w:rsidR="0040205E" w:rsidRPr="0040205E" w:rsidRDefault="0040205E" w:rsidP="00637F87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En ces jours-là,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proofErr w:type="spellStart"/>
      <w:r w:rsidRPr="0040205E">
        <w:rPr>
          <w:rFonts w:eastAsia="Times New Roman" w:cs="Times New Roman"/>
          <w:sz w:val="24"/>
          <w:szCs w:val="24"/>
          <w:lang w:eastAsia="fr-BE"/>
        </w:rPr>
        <w:t>Melkisédek</w:t>
      </w:r>
      <w:proofErr w:type="spellEnd"/>
      <w:r w:rsidRPr="0040205E">
        <w:rPr>
          <w:rFonts w:eastAsia="Times New Roman" w:cs="Times New Roman"/>
          <w:sz w:val="24"/>
          <w:szCs w:val="24"/>
          <w:lang w:eastAsia="fr-BE"/>
        </w:rPr>
        <w:t>, roi de Salem,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fit apporter du pain et du vin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 était prêtre du Dieu très-haut.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 xml:space="preserve">Il bénit </w:t>
      </w:r>
      <w:proofErr w:type="spellStart"/>
      <w:r w:rsidRPr="0040205E">
        <w:rPr>
          <w:rFonts w:eastAsia="Times New Roman" w:cs="Times New Roman"/>
          <w:sz w:val="24"/>
          <w:szCs w:val="24"/>
          <w:lang w:eastAsia="fr-BE"/>
        </w:rPr>
        <w:t>Abram</w:t>
      </w:r>
      <w:proofErr w:type="spellEnd"/>
      <w:r w:rsidRPr="0040205E">
        <w:rPr>
          <w:rFonts w:eastAsia="Times New Roman" w:cs="Times New Roman"/>
          <w:sz w:val="24"/>
          <w:szCs w:val="24"/>
          <w:lang w:eastAsia="fr-BE"/>
        </w:rPr>
        <w:t xml:space="preserve"> en disant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 xml:space="preserve">« Béni soit </w:t>
      </w:r>
      <w:proofErr w:type="spellStart"/>
      <w:r w:rsidRPr="0040205E">
        <w:rPr>
          <w:rFonts w:eastAsia="Times New Roman" w:cs="Times New Roman"/>
          <w:sz w:val="24"/>
          <w:szCs w:val="24"/>
          <w:lang w:eastAsia="fr-BE"/>
        </w:rPr>
        <w:t>Abram</w:t>
      </w:r>
      <w:proofErr w:type="spellEnd"/>
      <w:r w:rsidRPr="0040205E">
        <w:rPr>
          <w:rFonts w:eastAsia="Times New Roman" w:cs="Times New Roman"/>
          <w:sz w:val="24"/>
          <w:szCs w:val="24"/>
          <w:lang w:eastAsia="fr-BE"/>
        </w:rPr>
        <w:t xml:space="preserve"> par le Dieu très-haut,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qui a fait le ciel et la terre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béni soit le Dieu très-haut,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qui a livré tes ennemis entre tes mains.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 xml:space="preserve">Et </w:t>
      </w:r>
      <w:proofErr w:type="spellStart"/>
      <w:r w:rsidRPr="0040205E">
        <w:rPr>
          <w:rFonts w:eastAsia="Times New Roman" w:cs="Times New Roman"/>
          <w:sz w:val="24"/>
          <w:szCs w:val="24"/>
          <w:lang w:eastAsia="fr-BE"/>
        </w:rPr>
        <w:t>Abram</w:t>
      </w:r>
      <w:proofErr w:type="spellEnd"/>
      <w:r w:rsidRPr="0040205E">
        <w:rPr>
          <w:rFonts w:eastAsia="Times New Roman" w:cs="Times New Roman"/>
          <w:sz w:val="24"/>
          <w:szCs w:val="24"/>
          <w:lang w:eastAsia="fr-BE"/>
        </w:rPr>
        <w:t xml:space="preserve"> lui donna le dixième de tout ce qu’il avait pris.</w:t>
      </w:r>
    </w:p>
    <w:p w:rsidR="0040205E" w:rsidRPr="0040205E" w:rsidRDefault="0040205E" w:rsidP="001B5C13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40205E" w:rsidRPr="0040205E" w:rsidRDefault="0040205E" w:rsidP="0040205E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>Psaume : Ps 109 (110), 1, 2, 3, 4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R/ 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Tu es prêtre à jamais,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selon l’ordre de </w:t>
      </w:r>
      <w:proofErr w:type="spellStart"/>
      <w:r w:rsidRPr="0040205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Melkisédek</w:t>
      </w:r>
      <w:proofErr w:type="spellEnd"/>
      <w:r w:rsidRPr="0040205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.</w:t>
      </w:r>
    </w:p>
    <w:p w:rsidR="0040205E" w:rsidRPr="0040205E" w:rsidRDefault="001B5C13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1B5C13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05.5pt;margin-top:213pt;width:158.25pt;height:146.25pt;z-index:251666432;mso-position-horizontal-relative:margin;mso-position-vertical-relative:page;mso-width-relative:margin" wrapcoords="0 0" o:allowincell="f" filled="f" stroked="f">
            <v:textbox style="mso-next-textbox:#_x0000_s1030">
              <w:txbxContent>
                <w:p w:rsidR="001B5C13" w:rsidRDefault="001B5C13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 w:rsidRPr="001B5C13">
                    <w:rPr>
                      <w:noProof/>
                      <w:sz w:val="2"/>
                      <w:szCs w:val="2"/>
                      <w:bdr w:val="single" w:sz="6" w:space="0" w:color="auto"/>
                      <w:lang w:eastAsia="fr-BE"/>
                    </w:rPr>
                    <w:drawing>
                      <wp:inline distT="0" distB="0" distL="0" distR="0">
                        <wp:extent cx="1826895" cy="1710560"/>
                        <wp:effectExtent l="19050" t="0" r="1905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6895" cy="1710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40205E" w:rsidRPr="0040205E">
        <w:rPr>
          <w:rFonts w:eastAsia="Times New Roman" w:cs="Times New Roman"/>
          <w:sz w:val="24"/>
          <w:szCs w:val="24"/>
          <w:lang w:eastAsia="fr-BE"/>
        </w:rPr>
        <w:t>Oracle du Seigneur à mon seigneur </w:t>
      </w:r>
      <w:proofErr w:type="gramStart"/>
      <w:r w:rsidR="0040205E" w:rsidRPr="0040205E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40205E" w:rsidRPr="0040205E">
        <w:rPr>
          <w:rFonts w:eastAsia="Times New Roman" w:cs="Times New Roman"/>
          <w:sz w:val="24"/>
          <w:szCs w:val="24"/>
          <w:lang w:eastAsia="fr-BE"/>
        </w:rPr>
        <w:br/>
        <w:t>« Siège à ma droite,</w:t>
      </w:r>
      <w:r w:rsidR="0040205E" w:rsidRPr="0040205E">
        <w:rPr>
          <w:rFonts w:eastAsia="Times New Roman" w:cs="Times New Roman"/>
          <w:sz w:val="24"/>
          <w:szCs w:val="24"/>
          <w:lang w:eastAsia="fr-BE"/>
        </w:rPr>
        <w:br/>
        <w:t>et je ferai de tes ennemis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proofErr w:type="gramStart"/>
      <w:r w:rsidRPr="0040205E">
        <w:rPr>
          <w:rFonts w:eastAsia="Times New Roman" w:cs="Times New Roman"/>
          <w:sz w:val="24"/>
          <w:szCs w:val="24"/>
          <w:lang w:eastAsia="fr-BE"/>
        </w:rPr>
        <w:t>le</w:t>
      </w:r>
      <w:proofErr w:type="gramEnd"/>
      <w:r w:rsidRPr="0040205E">
        <w:rPr>
          <w:rFonts w:eastAsia="Times New Roman" w:cs="Times New Roman"/>
          <w:sz w:val="24"/>
          <w:szCs w:val="24"/>
          <w:lang w:eastAsia="fr-BE"/>
        </w:rPr>
        <w:t xml:space="preserve"> marchepied de ton trône. »</w:t>
      </w:r>
    </w:p>
    <w:p w:rsidR="0040205E" w:rsidRPr="0040205E" w:rsidRDefault="0040205E" w:rsidP="0040205E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De Sion, le Seigneur te présente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>le sceptre de ta force </w:t>
      </w:r>
      <w:proofErr w:type="gramStart"/>
      <w:r w:rsidRPr="0040205E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40205E">
        <w:rPr>
          <w:rFonts w:eastAsia="Times New Roman" w:cs="Times New Roman"/>
          <w:sz w:val="24"/>
          <w:szCs w:val="24"/>
          <w:lang w:eastAsia="fr-BE"/>
        </w:rPr>
        <w:br/>
        <w:t>« Domine jusqu’au cœur de l’ennemi. »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Le jour où paraît ta puissance</w:t>
      </w:r>
      <w:proofErr w:type="gramStart"/>
      <w:r w:rsidRPr="0040205E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40205E">
        <w:rPr>
          <w:rFonts w:eastAsia="Times New Roman" w:cs="Times New Roman"/>
          <w:sz w:val="24"/>
          <w:szCs w:val="24"/>
          <w:lang w:eastAsia="fr-BE"/>
        </w:rPr>
        <w:br/>
        <w:t>tu es prince, éblouissant de sainteté :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>« Comme la rosée qui naît de l’aurore,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proofErr w:type="gramStart"/>
      <w:r w:rsidRPr="0040205E">
        <w:rPr>
          <w:rFonts w:eastAsia="Times New Roman" w:cs="Times New Roman"/>
          <w:sz w:val="24"/>
          <w:szCs w:val="24"/>
          <w:lang w:eastAsia="fr-BE"/>
        </w:rPr>
        <w:t>je</w:t>
      </w:r>
      <w:proofErr w:type="gramEnd"/>
      <w:r w:rsidRPr="0040205E">
        <w:rPr>
          <w:rFonts w:eastAsia="Times New Roman" w:cs="Times New Roman"/>
          <w:sz w:val="24"/>
          <w:szCs w:val="24"/>
          <w:lang w:eastAsia="fr-BE"/>
        </w:rPr>
        <w:t xml:space="preserve"> t’ai engendré. »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</w:t>
      </w:r>
      <w:r>
        <w:rPr>
          <w:rFonts w:eastAsia="Times New Roman" w:cs="Times New Roman"/>
          <w:sz w:val="24"/>
          <w:szCs w:val="24"/>
          <w:lang w:eastAsia="fr-BE"/>
        </w:rPr>
        <w:tab/>
      </w:r>
      <w:r w:rsidRPr="0040205E">
        <w:rPr>
          <w:rFonts w:eastAsia="Times New Roman" w:cs="Times New Roman"/>
          <w:sz w:val="24"/>
          <w:szCs w:val="24"/>
          <w:lang w:eastAsia="fr-BE"/>
        </w:rPr>
        <w:t>Le Seigneur l’a juré</w:t>
      </w:r>
    </w:p>
    <w:p w:rsidR="0040205E" w:rsidRPr="0040205E" w:rsidRDefault="0040205E" w:rsidP="0040205E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dans un serment irrévocable </w:t>
      </w:r>
      <w:proofErr w:type="gramStart"/>
      <w:r w:rsidRPr="0040205E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40205E">
        <w:rPr>
          <w:rFonts w:eastAsia="Times New Roman" w:cs="Times New Roman"/>
          <w:sz w:val="24"/>
          <w:szCs w:val="24"/>
          <w:lang w:eastAsia="fr-BE"/>
        </w:rPr>
        <w:br/>
        <w:t>« Tu es prêtre à jamais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 xml:space="preserve">selon l’ordre du roi </w:t>
      </w:r>
      <w:proofErr w:type="spellStart"/>
      <w:r w:rsidRPr="0040205E">
        <w:rPr>
          <w:rFonts w:eastAsia="Times New Roman" w:cs="Times New Roman"/>
          <w:sz w:val="24"/>
          <w:szCs w:val="24"/>
          <w:lang w:eastAsia="fr-BE"/>
        </w:rPr>
        <w:t>Melkisédek</w:t>
      </w:r>
      <w:proofErr w:type="spellEnd"/>
      <w:r w:rsidRPr="0040205E">
        <w:rPr>
          <w:rFonts w:eastAsia="Times New Roman" w:cs="Times New Roman"/>
          <w:sz w:val="24"/>
          <w:szCs w:val="24"/>
          <w:lang w:eastAsia="fr-BE"/>
        </w:rPr>
        <w:t>. »</w:t>
      </w:r>
    </w:p>
    <w:p w:rsidR="0040205E" w:rsidRPr="0040205E" w:rsidRDefault="0040205E" w:rsidP="0040205E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2ème lecture : </w:t>
      </w:r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Chaque fois que vous mangez ce pain et buvez cette coupe, vous proclamez la mort du Seigneur »</w:t>
      </w: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(1 Co 11, 23-26)</w:t>
      </w:r>
    </w:p>
    <w:p w:rsidR="0040205E" w:rsidRPr="0040205E" w:rsidRDefault="0040205E" w:rsidP="001B5C1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de la première lettre de saint Paul Apôtre aux Corinthiens</w:t>
      </w:r>
    </w:p>
    <w:p w:rsidR="001B5C13" w:rsidRDefault="0040205E" w:rsidP="001B5C1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Frères</w:t>
      </w:r>
      <w:r>
        <w:rPr>
          <w:rFonts w:eastAsia="Times New Roman" w:cs="Times New Roman"/>
          <w:sz w:val="24"/>
          <w:szCs w:val="24"/>
          <w:lang w:eastAsia="fr-BE"/>
        </w:rPr>
        <w:t xml:space="preserve">, </w:t>
      </w:r>
      <w:r w:rsidRPr="0040205E">
        <w:rPr>
          <w:rFonts w:eastAsia="Times New Roman" w:cs="Times New Roman"/>
          <w:sz w:val="24"/>
          <w:szCs w:val="24"/>
          <w:lang w:eastAsia="fr-BE"/>
        </w:rPr>
        <w:t>j’ai moi-même reçu ce qui vient du Seigneur,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je vous l’ai transmis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la nuit où il était livré,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le Seigneur Jésus prit du pain,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puis, ayant rendu grâce,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 le rompit, et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Ceci est mon corps, qui est pour vous.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Faites cela en mémoire de moi. »</w:t>
      </w:r>
    </w:p>
    <w:p w:rsidR="001B5C13" w:rsidRDefault="0040205E" w:rsidP="001B5C1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lastRenderedPageBreak/>
        <w:t>    Après le repas, il fit de même avec la coupe,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en disant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Cette coupe est la nouvelle Alliance en mon sang.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Chaque fois que vous en boirez,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faites cela en mémoire de moi. »</w:t>
      </w:r>
    </w:p>
    <w:p w:rsidR="0040205E" w:rsidRDefault="0040205E" w:rsidP="001B5C1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   Ainsi donc, chaque fois que vous mangez ce pain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que vous buvez cette coupe,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vous proclamez la mort du Seigneur,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jusqu’à ce qu’il vienne.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40205E" w:rsidRPr="0040205E" w:rsidRDefault="0040205E" w:rsidP="001B5C1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40205E" w:rsidRPr="0040205E" w:rsidRDefault="0040205E" w:rsidP="0040205E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Ils mangèrent et ils furent tous rassasiés »</w:t>
      </w: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</w:t>
      </w:r>
      <w:proofErr w:type="spellStart"/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>Lc</w:t>
      </w:r>
      <w:proofErr w:type="spellEnd"/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9, 11b-17)</w:t>
      </w:r>
    </w:p>
    <w:p w:rsidR="0040205E" w:rsidRPr="0040205E" w:rsidRDefault="0040205E" w:rsidP="0040205E">
      <w:pPr>
        <w:spacing w:after="0" w:line="240" w:lineRule="auto"/>
        <w:rPr>
          <w:rFonts w:eastAsia="Times New Roman" w:cs="Times New Roman"/>
          <w:color w:val="CC6600"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sz w:val="24"/>
          <w:szCs w:val="24"/>
          <w:lang w:eastAsia="fr-BE"/>
        </w:rPr>
        <w:t>Acclamation :</w:t>
      </w:r>
      <w:r w:rsidRPr="0040205E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37F87">
        <w:rPr>
          <w:rFonts w:eastAsia="Times New Roman" w:cs="Times New Roman"/>
          <w:b/>
          <w:bCs/>
          <w:color w:val="CC6600"/>
          <w:sz w:val="24"/>
          <w:szCs w:val="24"/>
          <w:lang w:eastAsia="fr-BE"/>
        </w:rPr>
        <w:t xml:space="preserve">Alléluia. Alléluia.  </w:t>
      </w:r>
      <w:r w:rsidRPr="0040205E">
        <w:rPr>
          <w:rFonts w:eastAsia="Times New Roman" w:cs="Times New Roman"/>
          <w:color w:val="CC6600"/>
          <w:sz w:val="24"/>
          <w:szCs w:val="24"/>
          <w:lang w:eastAsia="fr-BE"/>
        </w:rPr>
        <w:t>Moi, je suis le pain vivant qui est descendu du ciel, dit le Seigneur ;</w:t>
      </w:r>
      <w:r w:rsidRPr="00637F87">
        <w:rPr>
          <w:rFonts w:eastAsia="Times New Roman" w:cs="Times New Roman"/>
          <w:color w:val="CC6600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color w:val="CC6600"/>
          <w:sz w:val="24"/>
          <w:szCs w:val="24"/>
          <w:lang w:eastAsia="fr-BE"/>
        </w:rPr>
        <w:t>si quelqu’un mange de ce pain, il vivra éternellement.</w:t>
      </w:r>
      <w:r w:rsidRPr="00637F87">
        <w:rPr>
          <w:rFonts w:eastAsia="Times New Roman" w:cs="Times New Roman"/>
          <w:color w:val="CC6600"/>
          <w:sz w:val="24"/>
          <w:szCs w:val="24"/>
          <w:lang w:eastAsia="fr-BE"/>
        </w:rPr>
        <w:t xml:space="preserve"> </w:t>
      </w:r>
      <w:r w:rsidRPr="00637F87">
        <w:rPr>
          <w:rFonts w:eastAsia="Times New Roman" w:cs="Times New Roman"/>
          <w:b/>
          <w:bCs/>
          <w:color w:val="CC6600"/>
          <w:sz w:val="24"/>
          <w:szCs w:val="24"/>
          <w:lang w:eastAsia="fr-BE"/>
        </w:rPr>
        <w:t>Alléluia.</w:t>
      </w:r>
    </w:p>
    <w:p w:rsidR="0040205E" w:rsidRPr="0040205E" w:rsidRDefault="0040205E" w:rsidP="00637F8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Luc</w:t>
      </w:r>
    </w:p>
    <w:p w:rsidR="0040205E" w:rsidRPr="0040205E" w:rsidRDefault="0040205E" w:rsidP="00637F8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En ce temps-là,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Jésus parlait aux foules du règne de Dieu,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guérissait ceux qui en avaient besoin.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Le jour commençait à baisser.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Alors les Douze s’approchèrent de lui et lui dirent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Renvoie cette foule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qu’ils aillent dans les villages et les campagnes des environs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afin d’y loger et de trouver des vivres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ici nous sommes dans un endroit désert. »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>    Mais il leur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Donnez-leur vous-mêmes à manger.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Ils répondirent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Nous n’avons pas plus de cinq pains et deux poissons.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>À moins peut-être d’aller nous-mêmes acheter de la nourriture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pour tout ce peuple.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 y avait environ cinq mille hommes.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Jésus dit à ses disciples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« Faites-les asseoir par groupes de cinquante environ.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Ils exécutèrent cette demande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firent asseoir tout le monde.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Jésus prit les cinq pains et les deux poissons,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et, levant les yeux au ciel,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 prononça la bénédiction sur eux,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les rompit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et les donna à ses disciples</w:t>
      </w:r>
      <w:r w:rsidRPr="0040205E">
        <w:rPr>
          <w:rFonts w:eastAsia="Times New Roman" w:cs="Times New Roman"/>
          <w:sz w:val="24"/>
          <w:szCs w:val="24"/>
          <w:lang w:eastAsia="fr-BE"/>
        </w:rPr>
        <w:br/>
        <w:t>pour qu’ils les distribuent à la foule.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Ils mangèrent et ils furent tous rassasiés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puis on ramassa les morceaux qui leur restaient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40205E">
        <w:rPr>
          <w:rFonts w:eastAsia="Times New Roman" w:cs="Times New Roman"/>
          <w:sz w:val="24"/>
          <w:szCs w:val="24"/>
          <w:lang w:eastAsia="fr-BE"/>
        </w:rPr>
        <w:t>cela faisait douze paniers.</w:t>
      </w:r>
    </w:p>
    <w:p w:rsidR="0040205E" w:rsidRDefault="0040205E" w:rsidP="00637F8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40205E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34175E" w:rsidRPr="002B2605" w:rsidRDefault="0034175E" w:rsidP="0040205E">
      <w:pPr>
        <w:spacing w:after="0" w:line="240" w:lineRule="auto"/>
        <w:rPr>
          <w:rFonts w:eastAsia="Times New Roman" w:cs="Times New Roman"/>
          <w:b/>
          <w:sz w:val="24"/>
          <w:szCs w:val="24"/>
          <w:lang w:eastAsia="fr-BE"/>
        </w:rPr>
      </w:pPr>
      <w:r w:rsidRPr="002B2605">
        <w:rPr>
          <w:rFonts w:eastAsia="Times New Roman" w:cs="Times New Roman"/>
          <w:b/>
          <w:sz w:val="24"/>
          <w:szCs w:val="24"/>
          <w:lang w:eastAsia="fr-BE"/>
        </w:rPr>
        <w:t>Prière universelle</w:t>
      </w:r>
    </w:p>
    <w:p w:rsidR="0034175E" w:rsidRPr="00637F87" w:rsidRDefault="0034175E" w:rsidP="002B260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Universal-NewswithCommPi"/>
          <w:b/>
          <w:color w:val="0000CC"/>
          <w:sz w:val="24"/>
          <w:szCs w:val="24"/>
        </w:rPr>
      </w:pP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Le Christ a confié à l’Église le Saint-Sacrement de l’Eucharistie.</w:t>
      </w:r>
      <w:r w:rsidR="002B2605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Pour les évêques et les prêtres qui en sont les ministres, pour</w:t>
      </w:r>
      <w:r w:rsidR="002B2605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les séminaristes en formation, </w:t>
      </w:r>
      <w:r w:rsidR="00637F87">
        <w:rPr>
          <w:rFonts w:asciiTheme="majorHAnsi" w:hAnsiTheme="majorHAnsi" w:cs="FarnhamDisplay-Light"/>
          <w:b/>
          <w:color w:val="0000CC"/>
          <w:sz w:val="24"/>
          <w:szCs w:val="24"/>
        </w:rPr>
        <w:t>p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rions. </w:t>
      </w:r>
    </w:p>
    <w:p w:rsidR="0034175E" w:rsidRPr="00637F87" w:rsidRDefault="0034175E" w:rsidP="002B260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Universal-NewswithCommPi"/>
          <w:b/>
          <w:color w:val="0000CC"/>
          <w:sz w:val="24"/>
          <w:szCs w:val="24"/>
        </w:rPr>
      </w:pP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lastRenderedPageBreak/>
        <w:t>Des extrémismes religieux menacent la liberté de certaines</w:t>
      </w:r>
      <w:r w:rsidR="00637F87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populations. Pour les dirigeants de ces pays en tension, et</w:t>
      </w:r>
      <w:r w:rsidR="00637F87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pour celles et ceux qui sont privés de liberté, prions. </w:t>
      </w:r>
    </w:p>
    <w:p w:rsidR="0034175E" w:rsidRPr="00637F87" w:rsidRDefault="0034175E" w:rsidP="002B260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Universal-NewswithCommPi"/>
          <w:b/>
          <w:color w:val="0000CC"/>
          <w:sz w:val="24"/>
          <w:szCs w:val="24"/>
        </w:rPr>
      </w:pP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La malnutrition et la faim sont des fléaux toujours actuels. Avec</w:t>
      </w:r>
      <w:r w:rsidR="002B2605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tous ceux qui luttent contre le gaspillage et pour une plus</w:t>
      </w:r>
      <w:r w:rsidR="002B2605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juste répartition des richesses, prions. </w:t>
      </w:r>
    </w:p>
    <w:p w:rsidR="0034175E" w:rsidRPr="00637F87" w:rsidRDefault="0034175E" w:rsidP="002B260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eastAsia="Times New Roman" w:hAnsiTheme="majorHAnsi" w:cs="Times New Roman"/>
          <w:b/>
          <w:color w:val="0000CC"/>
          <w:sz w:val="24"/>
          <w:szCs w:val="24"/>
          <w:lang w:eastAsia="fr-BE"/>
        </w:rPr>
      </w:pP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L’Eucharistie est source de charité. Pour que les chrétiens</w:t>
      </w:r>
      <w:r w:rsidR="00637F87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>témoignent davantage de la communion qui les fait vivre et</w:t>
      </w:r>
      <w:r w:rsidR="00637F87"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 </w:t>
      </w:r>
      <w:r w:rsidRPr="00637F87">
        <w:rPr>
          <w:rFonts w:asciiTheme="majorHAnsi" w:hAnsiTheme="majorHAnsi" w:cs="FarnhamDisplay-Light"/>
          <w:b/>
          <w:color w:val="0000CC"/>
          <w:sz w:val="24"/>
          <w:szCs w:val="24"/>
        </w:rPr>
        <w:t xml:space="preserve">les unit à tous les hommes, prions. </w:t>
      </w:r>
    </w:p>
    <w:p w:rsidR="00837C54" w:rsidRDefault="001B5C13" w:rsidP="0040205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noProof/>
          <w:color w:val="0000FF"/>
          <w:lang w:eastAsia="fr-BE"/>
        </w:rPr>
        <w:drawing>
          <wp:inline distT="0" distB="0" distL="0" distR="0">
            <wp:extent cx="3078125" cy="2057400"/>
            <wp:effectExtent l="19050" t="0" r="7975" b="0"/>
            <wp:docPr id="13" name="irc_mi" descr="http://img.over-blog.com/580x387/2/52/66/04/15mai12/P/pain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g.over-blog.com/580x387/2/52/66/04/15mai12/P/pain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1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C13" w:rsidRPr="001B5C13" w:rsidRDefault="001B5C13" w:rsidP="001B5C13">
      <w:pPr>
        <w:spacing w:after="0"/>
        <w:rPr>
          <w:b/>
          <w:i/>
          <w:sz w:val="24"/>
          <w:szCs w:val="24"/>
        </w:rPr>
      </w:pPr>
      <w:r w:rsidRPr="001B5C13">
        <w:rPr>
          <w:b/>
          <w:i/>
          <w:sz w:val="24"/>
          <w:szCs w:val="24"/>
        </w:rPr>
        <w:t>Donnez-leur vous-mêmes à manger : la responsabilité de l’homme</w:t>
      </w:r>
    </w:p>
    <w:p w:rsidR="001B5C13" w:rsidRPr="00637F87" w:rsidRDefault="001B5C13" w:rsidP="001B5C13">
      <w:pPr>
        <w:spacing w:after="0" w:line="240" w:lineRule="auto"/>
        <w:jc w:val="both"/>
        <w:rPr>
          <w:b/>
          <w:color w:val="006600"/>
          <w:sz w:val="24"/>
          <w:szCs w:val="24"/>
        </w:rPr>
      </w:pPr>
      <w:r w:rsidRPr="00637F87">
        <w:rPr>
          <w:b/>
          <w:color w:val="006600"/>
          <w:sz w:val="24"/>
          <w:szCs w:val="24"/>
        </w:rPr>
        <w:t>A la demande des disciples qui s’apitoient devant la foule affamée, Jésus répond : Donnez-leur vous-mêmes à manger. Ce faisant, il les renvoie à leur propre responsabilité d’homme. Car ce que nous appelons « miracle », et que l’évangéliste Jean appelle « signe », passe d’abord par la main et le cœur des hommes. En nous renvoyant à notre dignité humaine, Jésus nous enseigne que nous ne pouvons pas exiger de Dieu qu’il agisse à notre place. Il n’est pas du ressort de Dieu de partager les richesses de ce monde entre ses enfants, puisqu’il fait tomber la pluie sur les bons et les méchants.</w:t>
      </w:r>
    </w:p>
    <w:p w:rsidR="00426D11" w:rsidRPr="0040205E" w:rsidRDefault="001B5C13" w:rsidP="00637F87">
      <w:pPr>
        <w:spacing w:after="0" w:line="240" w:lineRule="auto"/>
        <w:jc w:val="both"/>
        <w:rPr>
          <w:sz w:val="24"/>
          <w:szCs w:val="24"/>
        </w:rPr>
      </w:pPr>
      <w:r w:rsidRPr="00637F87">
        <w:rPr>
          <w:b/>
          <w:color w:val="006600"/>
          <w:sz w:val="24"/>
          <w:szCs w:val="24"/>
        </w:rPr>
        <w:t>Mais il appartient à chaque homme, et à fortiori s’il est disciple du Christ, de vivre et d’agir dans une conscience de plus  en plus éclairée vis-à-vis de ses frères. Alors, les immenses largesses de ce monde seront partagées équitablement, et de famine il n’existera plus…</w:t>
      </w:r>
    </w:p>
    <w:sectPr w:rsidR="00426D11" w:rsidRPr="0040205E" w:rsidSect="0040205E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rnhamDisplay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al-NewswithCommP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C0EE5"/>
    <w:multiLevelType w:val="hybridMultilevel"/>
    <w:tmpl w:val="3F8C6B2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0205E"/>
    <w:rsid w:val="001B5C13"/>
    <w:rsid w:val="002B2605"/>
    <w:rsid w:val="0034175E"/>
    <w:rsid w:val="0040205E"/>
    <w:rsid w:val="00426D11"/>
    <w:rsid w:val="00637F87"/>
    <w:rsid w:val="006773D7"/>
    <w:rsid w:val="00837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C54"/>
  </w:style>
  <w:style w:type="paragraph" w:styleId="Titre2">
    <w:name w:val="heading 2"/>
    <w:basedOn w:val="Normal"/>
    <w:link w:val="Titre2Car"/>
    <w:uiPriority w:val="9"/>
    <w:qFormat/>
    <w:rsid w:val="0040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0205E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402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40205E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40205E"/>
    <w:rPr>
      <w:b/>
      <w:bCs/>
    </w:rPr>
  </w:style>
  <w:style w:type="character" w:styleId="Accentuation">
    <w:name w:val="Emphasis"/>
    <w:basedOn w:val="Policepardfaut"/>
    <w:uiPriority w:val="20"/>
    <w:qFormat/>
    <w:rsid w:val="0040205E"/>
    <w:rPr>
      <w:i/>
      <w:iCs/>
    </w:rPr>
  </w:style>
  <w:style w:type="paragraph" w:styleId="Paragraphedeliste">
    <w:name w:val="List Paragraph"/>
    <w:basedOn w:val="Normal"/>
    <w:uiPriority w:val="34"/>
    <w:qFormat/>
    <w:rsid w:val="002B260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6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6D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2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2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9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3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20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93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77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62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27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06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9547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080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38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88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814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5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1149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60858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94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be/url?sa=i&amp;rct=j&amp;q=&amp;esrc=s&amp;source=images&amp;cd=&amp;cad=rja&amp;uact=8&amp;ved=0ahUKEwivy97Vn8LLAhXFDZoKHdGWCbkQjRwIBw&amp;url=http%3A%2F%2Fwww.jardinierdedieu.com%2Farticle-mc-6-37a-donnez-leur-vous-memes-a-manger-114166311.html&amp;psig=AFQjCNEa3jDIcfi1ARgZzBShpX5Rpjdocw&amp;ust=145811601709422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google.be/url?sa=i&amp;rct=j&amp;q=&amp;esrc=s&amp;source=images&amp;cd=&amp;cad=rja&amp;uact=8&amp;ved=0ahUKEwiW85TanMLLAhVrDJoKHaTtCbgQjRwIBw&amp;url=http%3A%2F%2Fwww.milanocard.it%2Ffr%2Fnews%2F2014%2F07%2F20%2Fdecouvrez-le-celebre-chef-doeuvre-la-derniere-cene-de-leonard-de-vinci-4352.html&amp;psig=AFQjCNFouPASUFhMRogqfDyzWJfJLvNPqg&amp;ust=145811522687426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875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3</cp:revision>
  <dcterms:created xsi:type="dcterms:W3CDTF">2016-03-15T07:44:00Z</dcterms:created>
  <dcterms:modified xsi:type="dcterms:W3CDTF">2016-03-15T08:19:00Z</dcterms:modified>
</cp:coreProperties>
</file>